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B93D44" w:rsidP="003F0D42">
      <w:pPr>
        <w:jc w:val="center"/>
        <w:rPr>
          <w:b/>
        </w:rPr>
      </w:pPr>
      <w:r>
        <w:rPr>
          <w:b/>
        </w:rPr>
        <w:t>Health Care Policies</w:t>
      </w:r>
    </w:p>
    <w:p w:rsidR="00450765" w:rsidRDefault="00450765" w:rsidP="003F0D42">
      <w:pPr>
        <w:jc w:val="center"/>
      </w:pPr>
    </w:p>
    <w:p w:rsidR="00E21F88" w:rsidRDefault="00B93D44" w:rsidP="003F0D42">
      <w:pPr>
        <w:jc w:val="center"/>
      </w:pPr>
      <w:r>
        <w:t>Name</w:t>
      </w:r>
    </w:p>
    <w:p w:rsidR="003F0D42" w:rsidRDefault="00B93D44" w:rsidP="003F0D42">
      <w:pPr>
        <w:jc w:val="center"/>
      </w:pPr>
      <w:r>
        <w:t>Institution</w:t>
      </w:r>
    </w:p>
    <w:p w:rsidR="003F0D42" w:rsidRDefault="00B93D44" w:rsidP="003F0D42">
      <w:pPr>
        <w:jc w:val="center"/>
      </w:pPr>
      <w:r>
        <w:t>Course</w:t>
      </w:r>
    </w:p>
    <w:p w:rsidR="003F0D42" w:rsidRDefault="00B93D44" w:rsidP="003F0D42">
      <w:pPr>
        <w:jc w:val="center"/>
      </w:pPr>
      <w:r>
        <w:t>Instructors’ Name</w:t>
      </w:r>
    </w:p>
    <w:p w:rsidR="00450765" w:rsidRDefault="00B93D44"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202781" w:rsidRDefault="00B93D44" w:rsidP="00202781">
      <w:pPr>
        <w:pStyle w:val="ListParagraph"/>
        <w:jc w:val="center"/>
        <w:rPr>
          <w:b/>
        </w:rPr>
      </w:pPr>
      <w:r>
        <w:rPr>
          <w:b/>
        </w:rPr>
        <w:t>Health Care and Elections 2020</w:t>
      </w:r>
    </w:p>
    <w:p w:rsidR="00272F63" w:rsidRDefault="00B93D44" w:rsidP="00CD39C5">
      <w:pPr>
        <w:ind w:firstLine="360"/>
      </w:pPr>
      <w:r>
        <w:t xml:space="preserve">Health care has been at the forefront of all issues since the beginning of the presidential campaign to the election time. Several health policies have been in the spotlight as the parties hold different views on these policies. The leading policies on the election candidate’s proposal list were the Affordable Care Act and Medicare Aid. Medicare for all was a proposal from the 1980s was a system program for senior citizens. The benefits of Medicare have fallen behind many of the private insurance plans. The </w:t>
      </w:r>
      <w:r w:rsidR="00425699">
        <w:t>alterations</w:t>
      </w:r>
      <w:r>
        <w:t xml:space="preserve"> done to implement Medicaid for all would create new and very generous programs for all Americans</w:t>
      </w:r>
      <w:r w:rsidR="00975CBF">
        <w:t xml:space="preserve"> (Kinney, 2020</w:t>
      </w:r>
      <w:r w:rsidR="00975CBF" w:rsidRPr="00975CBF">
        <w:t>)</w:t>
      </w:r>
      <w:r>
        <w:t>.</w:t>
      </w:r>
    </w:p>
    <w:p w:rsidR="00272F63" w:rsidRDefault="00B93D44" w:rsidP="00CD39C5">
      <w:pPr>
        <w:ind w:firstLine="360"/>
      </w:pPr>
      <w:r>
        <w:t xml:space="preserve">The </w:t>
      </w:r>
      <w:r w:rsidR="00425699">
        <w:t>Affordable</w:t>
      </w:r>
      <w:r>
        <w:t xml:space="preserve"> Care Act is a health care policy engineered in the Obama era and is a comprehensive </w:t>
      </w:r>
      <w:r w:rsidR="0099225C">
        <w:t xml:space="preserve">health care reform law enacted in March 2010. Its primary goals are to make affordable health insurance available to more people by providing </w:t>
      </w:r>
      <w:r w:rsidR="00425699">
        <w:t>subsidiaries that</w:t>
      </w:r>
      <w:r w:rsidR="0099225C">
        <w:t xml:space="preserve"> lower costs for families with incomes below the federal poverty level. It also </w:t>
      </w:r>
      <w:r w:rsidR="00425699">
        <w:t>seeks</w:t>
      </w:r>
      <w:r w:rsidR="0099225C">
        <w:t xml:space="preserve"> to </w:t>
      </w:r>
      <w:r w:rsidR="00425699">
        <w:t>expand</w:t>
      </w:r>
      <w:r w:rsidR="0099225C">
        <w:t xml:space="preserve"> the Medicaid program to cover all adults with income below 138% of the federal poverty level and support innovative medical care delivery ways designed to lower general health costs</w:t>
      </w:r>
      <w:r w:rsidR="00975CBF">
        <w:t xml:space="preserve"> </w:t>
      </w:r>
      <w:r w:rsidR="00975CBF" w:rsidRPr="00975CBF">
        <w:t>(Kinney,</w:t>
      </w:r>
      <w:r w:rsidR="00975CBF">
        <w:t xml:space="preserve"> 2020</w:t>
      </w:r>
      <w:r w:rsidR="00975CBF" w:rsidRPr="00975CBF">
        <w:t>)</w:t>
      </w:r>
      <w:r w:rsidR="0099225C">
        <w:t xml:space="preserve">. </w:t>
      </w:r>
    </w:p>
    <w:p w:rsidR="0099225C" w:rsidRDefault="00B93D44" w:rsidP="00CD39C5">
      <w:pPr>
        <w:ind w:firstLine="360"/>
      </w:pPr>
      <w:r>
        <w:t xml:space="preserve">For the last one year, the election campaigns have seen diverted views for both the Republican take and Democratic take on the two policies. The Republican Party seeks to repeal the Affordable Care Act and support lawsuits that seek to crap the entire law. </w:t>
      </w:r>
      <w:r w:rsidR="00425699">
        <w:t>The Republicans also propose changes to cap and limit federal funding for Medicaid and limit Medicaid eligibility. In contrast to the Republicans take, Democrats seek to retain and strengthen ACA and increase the number of people eligible for subsidiaries and enhance subsidiaries and expand Medicaid</w:t>
      </w:r>
      <w:r w:rsidR="006E78D5">
        <w:t xml:space="preserve"> (Eltorai &amp; Eltorai, 2017</w:t>
      </w:r>
      <w:r w:rsidR="006E78D5" w:rsidRPr="006E78D5">
        <w:t>)</w:t>
      </w:r>
      <w:r w:rsidR="00425699">
        <w:t>. Generally, politics affect the policies and laws that govern health. These changes can either lower the costs for medical care making quality medical care affordable. It can also formulate policies that reap off the subsidiaries' increasing cost and insurance availabilities making it difficult for Americans to access quality health care services</w:t>
      </w:r>
      <w:r w:rsidR="00975CBF">
        <w:t xml:space="preserve"> (McInturff &amp; Lewis, 2020</w:t>
      </w:r>
      <w:r w:rsidR="00975CBF" w:rsidRPr="00975CBF">
        <w:t>)</w:t>
      </w:r>
      <w:r w:rsidR="00425699">
        <w:t>.</w:t>
      </w:r>
    </w:p>
    <w:p w:rsidR="00975CBF" w:rsidRDefault="00975CBF" w:rsidP="00CD39C5">
      <w:pPr>
        <w:ind w:firstLine="360"/>
      </w:pPr>
    </w:p>
    <w:p w:rsidR="00975CBF" w:rsidRDefault="00975CBF" w:rsidP="00CD39C5">
      <w:pPr>
        <w:ind w:firstLine="360"/>
      </w:pPr>
    </w:p>
    <w:p w:rsidR="00975CBF" w:rsidRDefault="00975CBF" w:rsidP="00CD39C5">
      <w:pPr>
        <w:ind w:firstLine="360"/>
      </w:pPr>
    </w:p>
    <w:p w:rsidR="00975CBF" w:rsidRDefault="00975CBF" w:rsidP="00CD39C5">
      <w:pPr>
        <w:ind w:firstLine="360"/>
      </w:pPr>
    </w:p>
    <w:p w:rsidR="00975CBF" w:rsidRDefault="00975CBF" w:rsidP="00CD39C5">
      <w:pPr>
        <w:ind w:firstLine="360"/>
      </w:pPr>
    </w:p>
    <w:p w:rsidR="00975CBF" w:rsidRDefault="00975CBF" w:rsidP="00CD39C5">
      <w:pPr>
        <w:ind w:firstLine="360"/>
      </w:pPr>
    </w:p>
    <w:p w:rsidR="00975CBF" w:rsidRDefault="00975CBF" w:rsidP="00CD39C5">
      <w:pPr>
        <w:ind w:firstLine="360"/>
      </w:pPr>
    </w:p>
    <w:p w:rsidR="00975CBF" w:rsidRDefault="00975CBF" w:rsidP="00CD39C5">
      <w:pPr>
        <w:ind w:firstLine="360"/>
      </w:pPr>
    </w:p>
    <w:p w:rsidR="00975CBF" w:rsidRDefault="00975CBF" w:rsidP="00CD39C5">
      <w:pPr>
        <w:ind w:firstLine="360"/>
      </w:pPr>
    </w:p>
    <w:p w:rsidR="00975CBF" w:rsidRDefault="00975CBF" w:rsidP="00CD39C5">
      <w:pPr>
        <w:ind w:firstLine="360"/>
      </w:pPr>
    </w:p>
    <w:p w:rsidR="00975CBF" w:rsidRDefault="00975CBF" w:rsidP="00CD39C5">
      <w:pPr>
        <w:ind w:firstLine="360"/>
      </w:pPr>
    </w:p>
    <w:p w:rsidR="00975CBF" w:rsidRDefault="00975CBF" w:rsidP="00CD39C5">
      <w:pPr>
        <w:ind w:firstLine="360"/>
      </w:pPr>
    </w:p>
    <w:p w:rsidR="00975CBF" w:rsidRDefault="00975CBF" w:rsidP="00CD39C5">
      <w:pPr>
        <w:ind w:firstLine="360"/>
      </w:pPr>
    </w:p>
    <w:p w:rsidR="00975CBF" w:rsidRDefault="00975CBF" w:rsidP="00CD39C5">
      <w:pPr>
        <w:ind w:firstLine="360"/>
      </w:pPr>
    </w:p>
    <w:p w:rsidR="00975CBF" w:rsidRDefault="00975CBF" w:rsidP="00CD39C5">
      <w:pPr>
        <w:ind w:firstLine="360"/>
      </w:pPr>
    </w:p>
    <w:p w:rsidR="00975CBF" w:rsidRDefault="00975CBF" w:rsidP="00CD39C5">
      <w:pPr>
        <w:ind w:firstLine="360"/>
      </w:pPr>
    </w:p>
    <w:p w:rsidR="00975CBF" w:rsidRDefault="00975CBF" w:rsidP="00CD39C5">
      <w:pPr>
        <w:ind w:firstLine="360"/>
      </w:pPr>
    </w:p>
    <w:p w:rsidR="00975CBF" w:rsidRDefault="00975CBF" w:rsidP="00CD39C5">
      <w:pPr>
        <w:ind w:firstLine="360"/>
      </w:pPr>
    </w:p>
    <w:p w:rsidR="00975CBF" w:rsidRDefault="00975CBF" w:rsidP="00CD39C5">
      <w:pPr>
        <w:ind w:firstLine="360"/>
      </w:pPr>
    </w:p>
    <w:p w:rsidR="00975CBF" w:rsidRDefault="00975CBF" w:rsidP="00CD39C5">
      <w:pPr>
        <w:ind w:firstLine="360"/>
      </w:pPr>
    </w:p>
    <w:p w:rsidR="00975CBF" w:rsidRDefault="00975CBF" w:rsidP="00CD39C5">
      <w:pPr>
        <w:ind w:firstLine="360"/>
      </w:pPr>
    </w:p>
    <w:p w:rsidR="00975CBF" w:rsidRPr="00975CBF" w:rsidRDefault="00975CBF" w:rsidP="00975CBF">
      <w:pPr>
        <w:ind w:firstLine="360"/>
        <w:jc w:val="center"/>
        <w:rPr>
          <w:b/>
        </w:rPr>
      </w:pPr>
      <w:r w:rsidRPr="00975CBF">
        <w:rPr>
          <w:b/>
        </w:rPr>
        <w:t>References</w:t>
      </w:r>
    </w:p>
    <w:p w:rsidR="00975CBF" w:rsidRPr="00975CBF" w:rsidRDefault="00975CBF" w:rsidP="00975CBF">
      <w:pPr>
        <w:ind w:firstLine="360"/>
        <w:jc w:val="center"/>
      </w:pPr>
      <w:r w:rsidRPr="00975CBF">
        <w:t>Eltorai, A. E., &amp; Eltorai, M. I. (2017). The risk of expanding the uninsured population by repealing the Affordable Care Act. </w:t>
      </w:r>
      <w:r w:rsidRPr="00975CBF">
        <w:rPr>
          <w:i/>
          <w:iCs/>
        </w:rPr>
        <w:t>JAMA</w:t>
      </w:r>
      <w:r w:rsidRPr="00975CBF">
        <w:t>, </w:t>
      </w:r>
      <w:r w:rsidRPr="00975CBF">
        <w:rPr>
          <w:i/>
          <w:iCs/>
        </w:rPr>
        <w:t>317</w:t>
      </w:r>
      <w:r w:rsidRPr="00975CBF">
        <w:t>(14), 1407. </w:t>
      </w:r>
      <w:hyperlink r:id="rId7" w:history="1">
        <w:r w:rsidRPr="00975CBF">
          <w:rPr>
            <w:rStyle w:val="Hyperlink"/>
          </w:rPr>
          <w:t>https://doi.org/10.1001/jama.2017.2042</w:t>
        </w:r>
      </w:hyperlink>
    </w:p>
    <w:p w:rsidR="00975CBF" w:rsidRPr="00975CBF" w:rsidRDefault="00975CBF" w:rsidP="00975CBF">
      <w:pPr>
        <w:ind w:firstLine="360"/>
        <w:jc w:val="center"/>
      </w:pPr>
      <w:r w:rsidRPr="00975CBF">
        <w:t>Kinney, E. D. (n.d.). undefined. </w:t>
      </w:r>
      <w:r w:rsidRPr="00975CBF">
        <w:rPr>
          <w:i/>
          <w:iCs/>
        </w:rPr>
        <w:t>The Affordable Care Act and Medicare in Comparative Context</w:t>
      </w:r>
      <w:r w:rsidRPr="00975CBF">
        <w:t>, 137-166. </w:t>
      </w:r>
      <w:hyperlink r:id="rId8" w:history="1">
        <w:r w:rsidRPr="00975CBF">
          <w:rPr>
            <w:rStyle w:val="Hyperlink"/>
          </w:rPr>
          <w:t>https://doi.org/10.1017/cbo9781316275245.007</w:t>
        </w:r>
      </w:hyperlink>
    </w:p>
    <w:p w:rsidR="00975CBF" w:rsidRPr="00975CBF" w:rsidRDefault="00975CBF" w:rsidP="00975CBF">
      <w:pPr>
        <w:ind w:firstLine="360"/>
        <w:jc w:val="center"/>
      </w:pPr>
      <w:r w:rsidRPr="00975CBF">
        <w:t>McInturff, W. D., &amp; Lewis, J. (2020). What COVID-19 and the nomination of Joe Biden mean for health care in the 2020 presidential election. </w:t>
      </w:r>
      <w:r w:rsidRPr="00975CBF">
        <w:rPr>
          <w:i/>
          <w:iCs/>
        </w:rPr>
        <w:t>JAMA Health Forum</w:t>
      </w:r>
      <w:r w:rsidRPr="00975CBF">
        <w:t>, </w:t>
      </w:r>
      <w:r w:rsidRPr="00975CBF">
        <w:rPr>
          <w:i/>
          <w:iCs/>
        </w:rPr>
        <w:t>1</w:t>
      </w:r>
      <w:r w:rsidRPr="00975CBF">
        <w:t>(7), e200825. </w:t>
      </w:r>
      <w:hyperlink r:id="rId9" w:history="1">
        <w:r w:rsidRPr="00975CBF">
          <w:rPr>
            <w:rStyle w:val="Hyperlink"/>
          </w:rPr>
          <w:t>https://doi.org/10.1001/jamahealthforum.2020.0825</w:t>
        </w:r>
      </w:hyperlink>
    </w:p>
    <w:p w:rsidR="00975CBF" w:rsidRDefault="00975CBF" w:rsidP="00975CBF">
      <w:pPr>
        <w:ind w:firstLine="360"/>
        <w:jc w:val="center"/>
      </w:pPr>
    </w:p>
    <w:sectPr w:rsidR="00975CB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93D44" w:rsidRDefault="00B93D44">
      <w:pPr>
        <w:spacing w:line="240" w:lineRule="auto"/>
      </w:pPr>
      <w:r>
        <w:separator/>
      </w:r>
    </w:p>
  </w:endnote>
  <w:endnote w:type="continuationSeparator" w:id="0">
    <w:p w:rsidR="00B93D44" w:rsidRDefault="00B93D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93D44" w:rsidRDefault="00B93D44">
      <w:pPr>
        <w:spacing w:line="240" w:lineRule="auto"/>
      </w:pPr>
      <w:r>
        <w:separator/>
      </w:r>
    </w:p>
  </w:footnote>
  <w:footnote w:type="continuationSeparator" w:id="0">
    <w:p w:rsidR="00B93D44" w:rsidRDefault="00B93D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B93D44">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84A6483"/>
    <w:multiLevelType w:val="hybridMultilevel"/>
    <w:tmpl w:val="F38E0F3A"/>
    <w:lvl w:ilvl="0" w:tplc="5BE4D042">
      <w:start w:val="1"/>
      <w:numFmt w:val="decimal"/>
      <w:lvlText w:val="%1."/>
      <w:lvlJc w:val="left"/>
      <w:pPr>
        <w:ind w:left="720" w:hanging="360"/>
      </w:pPr>
      <w:rPr>
        <w:rFonts w:hint="default"/>
      </w:rPr>
    </w:lvl>
    <w:lvl w:ilvl="1" w:tplc="00806FD6" w:tentative="1">
      <w:start w:val="1"/>
      <w:numFmt w:val="lowerLetter"/>
      <w:lvlText w:val="%2."/>
      <w:lvlJc w:val="left"/>
      <w:pPr>
        <w:ind w:left="1440" w:hanging="360"/>
      </w:pPr>
    </w:lvl>
    <w:lvl w:ilvl="2" w:tplc="E97605B6" w:tentative="1">
      <w:start w:val="1"/>
      <w:numFmt w:val="lowerRoman"/>
      <w:lvlText w:val="%3."/>
      <w:lvlJc w:val="right"/>
      <w:pPr>
        <w:ind w:left="2160" w:hanging="180"/>
      </w:pPr>
    </w:lvl>
    <w:lvl w:ilvl="3" w:tplc="78E8E60A" w:tentative="1">
      <w:start w:val="1"/>
      <w:numFmt w:val="decimal"/>
      <w:lvlText w:val="%4."/>
      <w:lvlJc w:val="left"/>
      <w:pPr>
        <w:ind w:left="2880" w:hanging="360"/>
      </w:pPr>
    </w:lvl>
    <w:lvl w:ilvl="4" w:tplc="8DC65110" w:tentative="1">
      <w:start w:val="1"/>
      <w:numFmt w:val="lowerLetter"/>
      <w:lvlText w:val="%5."/>
      <w:lvlJc w:val="left"/>
      <w:pPr>
        <w:ind w:left="3600" w:hanging="360"/>
      </w:pPr>
    </w:lvl>
    <w:lvl w:ilvl="5" w:tplc="30684E5C" w:tentative="1">
      <w:start w:val="1"/>
      <w:numFmt w:val="lowerRoman"/>
      <w:lvlText w:val="%6."/>
      <w:lvlJc w:val="right"/>
      <w:pPr>
        <w:ind w:left="4320" w:hanging="180"/>
      </w:pPr>
    </w:lvl>
    <w:lvl w:ilvl="6" w:tplc="756C3FCE" w:tentative="1">
      <w:start w:val="1"/>
      <w:numFmt w:val="decimal"/>
      <w:lvlText w:val="%7."/>
      <w:lvlJc w:val="left"/>
      <w:pPr>
        <w:ind w:left="5040" w:hanging="360"/>
      </w:pPr>
    </w:lvl>
    <w:lvl w:ilvl="7" w:tplc="56C889FA" w:tentative="1">
      <w:start w:val="1"/>
      <w:numFmt w:val="lowerLetter"/>
      <w:lvlText w:val="%8."/>
      <w:lvlJc w:val="left"/>
      <w:pPr>
        <w:ind w:left="5760" w:hanging="360"/>
      </w:pPr>
    </w:lvl>
    <w:lvl w:ilvl="8" w:tplc="BE6E24F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600AC"/>
    <w:rsid w:val="00075647"/>
    <w:rsid w:val="000759F1"/>
    <w:rsid w:val="00081FA7"/>
    <w:rsid w:val="000C0598"/>
    <w:rsid w:val="000C38F4"/>
    <w:rsid w:val="000E76EC"/>
    <w:rsid w:val="000F31F9"/>
    <w:rsid w:val="00124F53"/>
    <w:rsid w:val="00185EDD"/>
    <w:rsid w:val="001976E9"/>
    <w:rsid w:val="001B2578"/>
    <w:rsid w:val="001D4ACC"/>
    <w:rsid w:val="00200F79"/>
    <w:rsid w:val="00202781"/>
    <w:rsid w:val="00205138"/>
    <w:rsid w:val="00213CC5"/>
    <w:rsid w:val="00222D21"/>
    <w:rsid w:val="00243483"/>
    <w:rsid w:val="00272F63"/>
    <w:rsid w:val="00276261"/>
    <w:rsid w:val="00286A85"/>
    <w:rsid w:val="002A0DB2"/>
    <w:rsid w:val="002C13A8"/>
    <w:rsid w:val="002F2F9F"/>
    <w:rsid w:val="003447A6"/>
    <w:rsid w:val="003561B3"/>
    <w:rsid w:val="0037693A"/>
    <w:rsid w:val="00382F79"/>
    <w:rsid w:val="00393B7A"/>
    <w:rsid w:val="003B167C"/>
    <w:rsid w:val="003E097B"/>
    <w:rsid w:val="003F0D42"/>
    <w:rsid w:val="003F612E"/>
    <w:rsid w:val="00414868"/>
    <w:rsid w:val="00425699"/>
    <w:rsid w:val="00450765"/>
    <w:rsid w:val="0045154A"/>
    <w:rsid w:val="004666BA"/>
    <w:rsid w:val="004742BB"/>
    <w:rsid w:val="00492123"/>
    <w:rsid w:val="00492181"/>
    <w:rsid w:val="004D3B84"/>
    <w:rsid w:val="004D45E9"/>
    <w:rsid w:val="004E0111"/>
    <w:rsid w:val="005171D5"/>
    <w:rsid w:val="005224A6"/>
    <w:rsid w:val="00540E4D"/>
    <w:rsid w:val="005452CB"/>
    <w:rsid w:val="00560BAD"/>
    <w:rsid w:val="00561310"/>
    <w:rsid w:val="0056174D"/>
    <w:rsid w:val="00566FB6"/>
    <w:rsid w:val="00583224"/>
    <w:rsid w:val="005C5302"/>
    <w:rsid w:val="005F6BCA"/>
    <w:rsid w:val="006052FF"/>
    <w:rsid w:val="00624550"/>
    <w:rsid w:val="00625D39"/>
    <w:rsid w:val="00630C02"/>
    <w:rsid w:val="00632D44"/>
    <w:rsid w:val="00655AF5"/>
    <w:rsid w:val="006570A1"/>
    <w:rsid w:val="00690E4D"/>
    <w:rsid w:val="0069461A"/>
    <w:rsid w:val="006972B3"/>
    <w:rsid w:val="006C1489"/>
    <w:rsid w:val="006C5C78"/>
    <w:rsid w:val="006E71C9"/>
    <w:rsid w:val="006E78D5"/>
    <w:rsid w:val="00721B40"/>
    <w:rsid w:val="00722D6C"/>
    <w:rsid w:val="00731AE5"/>
    <w:rsid w:val="00772074"/>
    <w:rsid w:val="0079335F"/>
    <w:rsid w:val="007967EE"/>
    <w:rsid w:val="007B5083"/>
    <w:rsid w:val="007E2F04"/>
    <w:rsid w:val="008028B9"/>
    <w:rsid w:val="00834CDE"/>
    <w:rsid w:val="00842CAC"/>
    <w:rsid w:val="008768E7"/>
    <w:rsid w:val="00880CF6"/>
    <w:rsid w:val="0088795B"/>
    <w:rsid w:val="00897E38"/>
    <w:rsid w:val="008E00AD"/>
    <w:rsid w:val="009053C7"/>
    <w:rsid w:val="00947FB0"/>
    <w:rsid w:val="00957BC2"/>
    <w:rsid w:val="009644D8"/>
    <w:rsid w:val="009662FF"/>
    <w:rsid w:val="00975CBF"/>
    <w:rsid w:val="00975D54"/>
    <w:rsid w:val="0099225C"/>
    <w:rsid w:val="009B25E5"/>
    <w:rsid w:val="009C7A5C"/>
    <w:rsid w:val="009D7A86"/>
    <w:rsid w:val="009E4511"/>
    <w:rsid w:val="009E5D40"/>
    <w:rsid w:val="009F6E4A"/>
    <w:rsid w:val="00A1124A"/>
    <w:rsid w:val="00A13F9F"/>
    <w:rsid w:val="00A23BE7"/>
    <w:rsid w:val="00A82497"/>
    <w:rsid w:val="00A91386"/>
    <w:rsid w:val="00AD1A0E"/>
    <w:rsid w:val="00AF0A10"/>
    <w:rsid w:val="00AF1AE2"/>
    <w:rsid w:val="00AF6A44"/>
    <w:rsid w:val="00B15808"/>
    <w:rsid w:val="00B32C27"/>
    <w:rsid w:val="00B508AE"/>
    <w:rsid w:val="00B64F7B"/>
    <w:rsid w:val="00B66DFC"/>
    <w:rsid w:val="00B752FC"/>
    <w:rsid w:val="00B757CF"/>
    <w:rsid w:val="00B81FAD"/>
    <w:rsid w:val="00B905A4"/>
    <w:rsid w:val="00B93D44"/>
    <w:rsid w:val="00B9754E"/>
    <w:rsid w:val="00BD2742"/>
    <w:rsid w:val="00BD3295"/>
    <w:rsid w:val="00BD679A"/>
    <w:rsid w:val="00BF4FE5"/>
    <w:rsid w:val="00C05A01"/>
    <w:rsid w:val="00C31181"/>
    <w:rsid w:val="00C41DBB"/>
    <w:rsid w:val="00C80580"/>
    <w:rsid w:val="00C91E45"/>
    <w:rsid w:val="00CA4F24"/>
    <w:rsid w:val="00CC09E7"/>
    <w:rsid w:val="00CD39C5"/>
    <w:rsid w:val="00CD3B8F"/>
    <w:rsid w:val="00CE1E77"/>
    <w:rsid w:val="00D92C02"/>
    <w:rsid w:val="00D965B7"/>
    <w:rsid w:val="00DB3F1D"/>
    <w:rsid w:val="00DB4A14"/>
    <w:rsid w:val="00DC4769"/>
    <w:rsid w:val="00DD0DFC"/>
    <w:rsid w:val="00DD7752"/>
    <w:rsid w:val="00E01566"/>
    <w:rsid w:val="00E15592"/>
    <w:rsid w:val="00E21F88"/>
    <w:rsid w:val="00E53D6D"/>
    <w:rsid w:val="00E7628F"/>
    <w:rsid w:val="00E966D6"/>
    <w:rsid w:val="00EA03FB"/>
    <w:rsid w:val="00ED2199"/>
    <w:rsid w:val="00F1331F"/>
    <w:rsid w:val="00F41CC4"/>
    <w:rsid w:val="00F52AC1"/>
    <w:rsid w:val="00F616BD"/>
    <w:rsid w:val="00F82CE4"/>
    <w:rsid w:val="00FC61A3"/>
    <w:rsid w:val="00FF0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A882EF-BDF3-4C29-87F0-6B5547BF5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1133070">
      <w:bodyDiv w:val="1"/>
      <w:marLeft w:val="0"/>
      <w:marRight w:val="0"/>
      <w:marTop w:val="0"/>
      <w:marBottom w:val="0"/>
      <w:divBdr>
        <w:top w:val="none" w:sz="0" w:space="0" w:color="auto"/>
        <w:left w:val="none" w:sz="0" w:space="0" w:color="auto"/>
        <w:bottom w:val="none" w:sz="0" w:space="0" w:color="auto"/>
        <w:right w:val="none" w:sz="0" w:space="0" w:color="auto"/>
      </w:divBdr>
    </w:div>
    <w:div w:id="976647610">
      <w:bodyDiv w:val="1"/>
      <w:marLeft w:val="0"/>
      <w:marRight w:val="0"/>
      <w:marTop w:val="0"/>
      <w:marBottom w:val="0"/>
      <w:divBdr>
        <w:top w:val="none" w:sz="0" w:space="0" w:color="auto"/>
        <w:left w:val="none" w:sz="0" w:space="0" w:color="auto"/>
        <w:bottom w:val="none" w:sz="0" w:space="0" w:color="auto"/>
        <w:right w:val="none" w:sz="0" w:space="0" w:color="auto"/>
      </w:divBdr>
    </w:div>
    <w:div w:id="1252741429">
      <w:bodyDiv w:val="1"/>
      <w:marLeft w:val="0"/>
      <w:marRight w:val="0"/>
      <w:marTop w:val="0"/>
      <w:marBottom w:val="0"/>
      <w:divBdr>
        <w:top w:val="none" w:sz="0" w:space="0" w:color="auto"/>
        <w:left w:val="none" w:sz="0" w:space="0" w:color="auto"/>
        <w:bottom w:val="none" w:sz="0" w:space="0" w:color="auto"/>
        <w:right w:val="none" w:sz="0" w:space="0" w:color="auto"/>
      </w:divBdr>
    </w:div>
    <w:div w:id="2105300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7/cbo9781316275245.007" TargetMode="External" /><Relationship Id="rId3" Type="http://schemas.openxmlformats.org/officeDocument/2006/relationships/settings" Target="settings.xml" /><Relationship Id="rId7" Type="http://schemas.openxmlformats.org/officeDocument/2006/relationships/hyperlink" Target="https://doi.org/10.1001/jama.2017.2042" TargetMode="Externa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header" Target="header1.xml" /><Relationship Id="rId4" Type="http://schemas.openxmlformats.org/officeDocument/2006/relationships/webSettings" Target="webSettings.xml" /><Relationship Id="rId9" Type="http://schemas.openxmlformats.org/officeDocument/2006/relationships/hyperlink" Target="https://doi.org/10.1001/jamahealthforum.2020.08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nyoike31@gmail.com</cp:lastModifiedBy>
  <cp:revision>2</cp:revision>
  <dcterms:created xsi:type="dcterms:W3CDTF">2020-12-01T11:55:00Z</dcterms:created>
  <dcterms:modified xsi:type="dcterms:W3CDTF">2020-12-01T11:55:00Z</dcterms:modified>
</cp:coreProperties>
</file>